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33BF" w14:textId="77777777" w:rsidR="00955BC8" w:rsidRPr="000862E7" w:rsidRDefault="000862E7" w:rsidP="00FF7441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0862E7">
        <w:rPr>
          <w:rFonts w:ascii="Courier New" w:hAnsi="Courier New" w:cs="Courier New"/>
          <w:b/>
          <w:sz w:val="32"/>
          <w:szCs w:val="32"/>
        </w:rPr>
        <w:t>IV</w:t>
      </w:r>
    </w:p>
    <w:p w14:paraId="139FEBEC" w14:textId="77777777" w:rsidR="00955BC8" w:rsidRDefault="0060040F" w:rsidP="00FF7441">
      <w:pPr>
        <w:jc w:val="center"/>
        <w:rPr>
          <w:rFonts w:ascii="Trebuchet MS" w:hAnsi="Trebuchet MS"/>
          <w:b/>
          <w:sz w:val="32"/>
          <w:szCs w:val="32"/>
        </w:rPr>
      </w:pPr>
      <w:r w:rsidRPr="00955BC8">
        <w:rPr>
          <w:rFonts w:ascii="Trebuchet MS" w:hAnsi="Trebuchet MS"/>
          <w:noProof/>
        </w:rPr>
        <w:drawing>
          <wp:inline distT="0" distB="0" distL="0" distR="0" wp14:anchorId="127CFAC1" wp14:editId="5FAC7C14">
            <wp:extent cx="733425" cy="600075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85C9" w14:textId="77777777" w:rsidR="00955BC8" w:rsidRDefault="00955BC8" w:rsidP="00FF7441">
      <w:pPr>
        <w:jc w:val="center"/>
        <w:rPr>
          <w:rFonts w:ascii="Trebuchet MS" w:hAnsi="Trebuchet MS"/>
          <w:b/>
        </w:rPr>
      </w:pPr>
    </w:p>
    <w:p w14:paraId="6F5B740A" w14:textId="77777777" w:rsidR="001839E8" w:rsidRPr="004E4C6E" w:rsidRDefault="001839E8" w:rsidP="00FF7441">
      <w:pPr>
        <w:jc w:val="center"/>
        <w:rPr>
          <w:rFonts w:ascii="Trebuchet MS" w:hAnsi="Trebuchet MS"/>
          <w:b/>
        </w:rPr>
      </w:pPr>
    </w:p>
    <w:p w14:paraId="227FA5EF" w14:textId="149BA152" w:rsidR="00955BC8" w:rsidRPr="004E4C6E" w:rsidRDefault="003B7683" w:rsidP="00FF7441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202</w:t>
      </w:r>
      <w:r w:rsidR="002B1921">
        <w:rPr>
          <w:rFonts w:ascii="Trebuchet MS" w:hAnsi="Trebuchet MS"/>
          <w:b/>
          <w:sz w:val="30"/>
          <w:szCs w:val="30"/>
        </w:rPr>
        <w:t>1</w:t>
      </w:r>
      <w:r w:rsidR="000862E7">
        <w:rPr>
          <w:rFonts w:ascii="Trebuchet MS" w:hAnsi="Trebuchet MS"/>
          <w:b/>
          <w:sz w:val="30"/>
          <w:szCs w:val="30"/>
        </w:rPr>
        <w:t xml:space="preserve"> </w:t>
      </w:r>
      <w:r w:rsidR="00955BC8" w:rsidRPr="004E4C6E">
        <w:rPr>
          <w:rFonts w:ascii="Trebuchet MS" w:hAnsi="Trebuchet MS"/>
          <w:b/>
          <w:sz w:val="30"/>
          <w:szCs w:val="30"/>
        </w:rPr>
        <w:t>IOLTA GRANT PROGRAM</w:t>
      </w:r>
    </w:p>
    <w:p w14:paraId="160D96DF" w14:textId="77777777" w:rsidR="00955BC8" w:rsidRDefault="0060040F" w:rsidP="00FF7441">
      <w:pPr>
        <w:jc w:val="center"/>
        <w:rPr>
          <w:rFonts w:ascii="Trebuchet MS" w:hAnsi="Trebuchet MS"/>
          <w:b/>
          <w:sz w:val="30"/>
          <w:szCs w:val="30"/>
          <w:u w:val="single"/>
        </w:rPr>
      </w:pPr>
      <w:r w:rsidRPr="003E277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0ED6B" wp14:editId="45412020">
                <wp:simplePos x="0" y="0"/>
                <wp:positionH relativeFrom="column">
                  <wp:posOffset>281940</wp:posOffset>
                </wp:positionH>
                <wp:positionV relativeFrom="paragraph">
                  <wp:posOffset>374015</wp:posOffset>
                </wp:positionV>
                <wp:extent cx="5334000" cy="1021080"/>
                <wp:effectExtent l="19050" t="1905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79D5" w14:textId="77777777" w:rsidR="00955BC8" w:rsidRPr="004E4C6E" w:rsidRDefault="00955BC8" w:rsidP="00955BC8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4E4C6E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PROVIDE LEGAL SERVICES</w:t>
                            </w:r>
                          </w:p>
                          <w:p w14:paraId="447FE00F" w14:textId="77777777" w:rsidR="00955BC8" w:rsidRDefault="00F73790" w:rsidP="00955BC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955BC8" w:rsidRPr="004E4C6E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Pro Bono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8C366B4" w14:textId="77777777" w:rsidR="000862E7" w:rsidRPr="004E4C6E" w:rsidRDefault="000862E7" w:rsidP="00955BC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E2777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APPLICATION QUESTIONS</w:t>
                            </w:r>
                            <w:r w:rsidR="00F73790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F73790" w:rsidRPr="00F73790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0E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2pt;margin-top:29.45pt;width:420pt;height:8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" strokeweight="3pt">
                <v:stroke linestyle="thinThin"/>
                <v:textbox>
                  <w:txbxContent>
                    <w:p w14:paraId="7EE579D5" w14:textId="77777777" w:rsidR="00955BC8" w:rsidRPr="004E4C6E" w:rsidRDefault="00955BC8" w:rsidP="00955BC8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4E4C6E">
                        <w:rPr>
                          <w:rFonts w:ascii="Trebuchet MS" w:hAnsi="Trebuchet MS"/>
                          <w:b/>
                          <w:sz w:val="32"/>
                        </w:rPr>
                        <w:t>PROVIDE LEGAL SERVICES</w:t>
                      </w:r>
                    </w:p>
                    <w:p w14:paraId="447FE00F" w14:textId="77777777" w:rsidR="00955BC8" w:rsidRDefault="00F73790" w:rsidP="00955BC8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(</w:t>
                      </w:r>
                      <w:r w:rsidR="00955BC8" w:rsidRPr="004E4C6E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Pro Bono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78C366B4" w14:textId="77777777" w:rsidR="000862E7" w:rsidRPr="004E4C6E" w:rsidRDefault="000862E7" w:rsidP="00955BC8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E2777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APPLICATION QUESTIONS</w:t>
                      </w:r>
                      <w:r w:rsidR="00F73790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F73790" w:rsidRPr="00F73790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1A2B5" w14:textId="77777777" w:rsidR="00BF0EEC" w:rsidRDefault="00BF0EEC" w:rsidP="00FF7441"/>
    <w:p w14:paraId="16ABCE5A" w14:textId="77777777" w:rsidR="000862E7" w:rsidRDefault="000862E7" w:rsidP="00FF7441"/>
    <w:p w14:paraId="581808F1" w14:textId="77777777" w:rsidR="000862E7" w:rsidRPr="00916EC4" w:rsidRDefault="000862E7" w:rsidP="00941817">
      <w:pPr>
        <w:tabs>
          <w:tab w:val="left" w:pos="-720"/>
        </w:tabs>
        <w:suppressAutoHyphens/>
        <w:rPr>
          <w:rFonts w:ascii="Trebuchet MS" w:hAnsi="Trebuchet MS"/>
          <w:sz w:val="28"/>
          <w:szCs w:val="28"/>
        </w:rPr>
      </w:pPr>
    </w:p>
    <w:p w14:paraId="2D1BF2DF" w14:textId="77777777" w:rsidR="000862E7" w:rsidRPr="00916EC4" w:rsidRDefault="000862E7" w:rsidP="0094181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24412F61" w14:textId="77777777" w:rsidR="000862E7" w:rsidRPr="00682D65" w:rsidRDefault="000862E7" w:rsidP="00941817">
      <w:pPr>
        <w:numPr>
          <w:ilvl w:val="0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  <w:u w:val="single"/>
        </w:rPr>
      </w:pPr>
      <w:r w:rsidRPr="00682D65">
        <w:rPr>
          <w:rFonts w:ascii="Trebuchet MS" w:hAnsi="Trebuchet MS"/>
          <w:caps/>
          <w:sz w:val="28"/>
          <w:szCs w:val="28"/>
          <w:u w:val="single"/>
        </w:rPr>
        <w:t>Repeat</w:t>
      </w:r>
      <w:r w:rsidRPr="00682D65">
        <w:rPr>
          <w:rFonts w:ascii="Trebuchet MS" w:hAnsi="Trebuchet MS"/>
          <w:sz w:val="28"/>
          <w:szCs w:val="28"/>
        </w:rPr>
        <w:t xml:space="preserve"> the questions and answer them AS THOUGH THE READER IS TOTALLY UNFAMILIAR WITH THE ORGANIZATION</w:t>
      </w:r>
      <w:r w:rsidRPr="00682D65">
        <w:rPr>
          <w:sz w:val="28"/>
          <w:szCs w:val="28"/>
        </w:rPr>
        <w:t>.</w:t>
      </w:r>
    </w:p>
    <w:p w14:paraId="73C351F6" w14:textId="77777777" w:rsidR="000862E7" w:rsidRDefault="000862E7" w:rsidP="0094181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272C2D46" w14:textId="77777777" w:rsidR="000862E7" w:rsidRPr="00916EC4" w:rsidRDefault="000862E7" w:rsidP="0094181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 xml:space="preserve">Do not answer a question by referring to the answer of another question.  Answer each question in order, </w:t>
      </w:r>
      <w:r w:rsidRPr="00916EC4">
        <w:rPr>
          <w:rFonts w:ascii="Trebuchet MS" w:hAnsi="Trebuchet MS"/>
          <w:b/>
          <w:sz w:val="28"/>
          <w:szCs w:val="28"/>
          <w:u w:val="single"/>
        </w:rPr>
        <w:t>at that location</w:t>
      </w:r>
      <w:r w:rsidRPr="00916EC4">
        <w:rPr>
          <w:rFonts w:ascii="Trebuchet MS" w:hAnsi="Trebuchet MS"/>
          <w:b/>
          <w:sz w:val="28"/>
          <w:szCs w:val="28"/>
        </w:rPr>
        <w:t>,</w:t>
      </w:r>
      <w:r w:rsidRPr="00916EC4">
        <w:rPr>
          <w:rFonts w:ascii="Trebuchet MS" w:hAnsi="Trebuchet MS"/>
          <w:bCs/>
          <w:sz w:val="28"/>
          <w:szCs w:val="28"/>
        </w:rPr>
        <w:t xml:space="preserve"> even if information provided elsewhere must be repeated.</w:t>
      </w:r>
    </w:p>
    <w:p w14:paraId="64D1A747" w14:textId="77777777" w:rsidR="000862E7" w:rsidRPr="00916EC4" w:rsidRDefault="000862E7" w:rsidP="0094181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</w:p>
    <w:p w14:paraId="5A0B2842" w14:textId="77777777" w:rsidR="000862E7" w:rsidRPr="00916EC4" w:rsidRDefault="000862E7" w:rsidP="0094181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>If a question is not applicable, repeat the question (as indicated above) and answer “N/A.”</w:t>
      </w:r>
    </w:p>
    <w:p w14:paraId="7914412B" w14:textId="77777777" w:rsidR="008473DE" w:rsidRDefault="008473DE" w:rsidP="0094181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</w:p>
    <w:p w14:paraId="1914FC9E" w14:textId="77777777" w:rsidR="008473DE" w:rsidRPr="003C53EB" w:rsidRDefault="00636813" w:rsidP="0094181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>(D</w:t>
      </w:r>
      <w:r w:rsidR="008473DE">
        <w:rPr>
          <w:rFonts w:ascii="Trebuchet MS" w:hAnsi="Trebuchet MS"/>
          <w:bCs/>
          <w:i/>
          <w:sz w:val="22"/>
          <w:szCs w:val="22"/>
        </w:rPr>
        <w:t>o not include this page when submitting application.)</w:t>
      </w:r>
    </w:p>
    <w:p w14:paraId="552C05C0" w14:textId="77777777" w:rsidR="003B7683" w:rsidRPr="00DD4F2E" w:rsidRDefault="009126BE" w:rsidP="0094181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br w:type="page"/>
      </w:r>
    </w:p>
    <w:p w14:paraId="113483C1" w14:textId="77777777" w:rsidR="00941817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14E5741D" w14:textId="0DE7D073" w:rsidR="003B7683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Using statistics or other supporting documentation (include the source of this information), </w:t>
      </w:r>
      <w:r w:rsidR="00490F72">
        <w:rPr>
          <w:rFonts w:ascii="Trebuchet MS" w:hAnsi="Trebuchet MS"/>
          <w:sz w:val="22"/>
          <w:szCs w:val="22"/>
        </w:rPr>
        <w:t xml:space="preserve">BRIEFLY </w:t>
      </w:r>
      <w:r>
        <w:rPr>
          <w:rFonts w:ascii="Trebuchet MS" w:hAnsi="Trebuchet MS"/>
          <w:sz w:val="22"/>
          <w:szCs w:val="22"/>
        </w:rPr>
        <w:t xml:space="preserve">state the existence of the need (in </w:t>
      </w:r>
      <w:r w:rsidRPr="003B7683">
        <w:rPr>
          <w:rFonts w:ascii="Trebuchet MS" w:hAnsi="Trebuchet MS"/>
          <w:sz w:val="22"/>
          <w:szCs w:val="22"/>
          <w:u w:val="single"/>
        </w:rPr>
        <w:t xml:space="preserve">this </w:t>
      </w:r>
      <w:r>
        <w:rPr>
          <w:rFonts w:ascii="Trebuchet MS" w:hAnsi="Trebuchet MS"/>
          <w:sz w:val="22"/>
          <w:szCs w:val="22"/>
        </w:rPr>
        <w:t>community) that this program seeks to address.</w:t>
      </w:r>
    </w:p>
    <w:p w14:paraId="41A43C73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54AFDF4B" w14:textId="74BBC3E2" w:rsidR="003E2777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="003E2777" w:rsidRPr="00B778BA">
        <w:rPr>
          <w:rFonts w:ascii="Trebuchet MS" w:hAnsi="Trebuchet MS"/>
          <w:sz w:val="22"/>
          <w:szCs w:val="22"/>
        </w:rPr>
        <w:t xml:space="preserve">escribe </w:t>
      </w:r>
      <w:r w:rsidR="003E2777" w:rsidRPr="00B778BA">
        <w:rPr>
          <w:rFonts w:ascii="Trebuchet MS" w:hAnsi="Trebuchet MS"/>
          <w:sz w:val="22"/>
          <w:szCs w:val="22"/>
          <w:u w:val="single"/>
        </w:rPr>
        <w:t>exactly</w:t>
      </w:r>
      <w:r w:rsidR="003E2777" w:rsidRPr="00B778BA">
        <w:rPr>
          <w:rFonts w:ascii="Trebuchet MS" w:hAnsi="Trebuchet MS"/>
          <w:sz w:val="22"/>
          <w:szCs w:val="22"/>
        </w:rPr>
        <w:t xml:space="preserve"> how an IOLTA grant</w:t>
      </w:r>
      <w:r w:rsidR="001839E8" w:rsidRPr="00B778BA">
        <w:rPr>
          <w:rFonts w:ascii="Trebuchet MS" w:hAnsi="Trebuchet MS"/>
          <w:sz w:val="22"/>
          <w:szCs w:val="22"/>
        </w:rPr>
        <w:t xml:space="preserve"> will be used</w:t>
      </w:r>
      <w:r>
        <w:rPr>
          <w:rFonts w:ascii="Trebuchet MS" w:hAnsi="Trebuchet MS"/>
          <w:sz w:val="22"/>
          <w:szCs w:val="22"/>
        </w:rPr>
        <w:t>/what services will be provided</w:t>
      </w:r>
      <w:r w:rsidR="003E2777" w:rsidRPr="00B778BA">
        <w:rPr>
          <w:rFonts w:ascii="Trebuchet MS" w:hAnsi="Trebuchet MS"/>
          <w:sz w:val="22"/>
          <w:szCs w:val="22"/>
        </w:rPr>
        <w:t xml:space="preserve">. If used for salaries, NAME the employee and </w:t>
      </w:r>
      <w:r w:rsidR="009F11F5" w:rsidRPr="009F11F5">
        <w:rPr>
          <w:rFonts w:ascii="Trebuchet MS" w:hAnsi="Trebuchet MS"/>
          <w:sz w:val="22"/>
          <w:szCs w:val="22"/>
          <w:u w:val="single"/>
        </w:rPr>
        <w:t xml:space="preserve">list </w:t>
      </w:r>
      <w:r w:rsidR="003E2777" w:rsidRPr="009F11F5">
        <w:rPr>
          <w:rFonts w:ascii="Trebuchet MS" w:hAnsi="Trebuchet MS"/>
          <w:sz w:val="22"/>
          <w:szCs w:val="22"/>
          <w:u w:val="single"/>
        </w:rPr>
        <w:t>his/her duties</w:t>
      </w:r>
      <w:r w:rsidR="00F548E3" w:rsidRPr="009F11F5">
        <w:rPr>
          <w:rFonts w:ascii="Trebuchet MS" w:hAnsi="Trebuchet MS"/>
          <w:sz w:val="22"/>
          <w:szCs w:val="22"/>
          <w:u w:val="single"/>
        </w:rPr>
        <w:t xml:space="preserve"> or functions</w:t>
      </w:r>
      <w:r w:rsidR="003E2777" w:rsidRPr="00B778BA">
        <w:rPr>
          <w:rFonts w:ascii="Trebuchet MS" w:hAnsi="Trebuchet MS"/>
          <w:sz w:val="22"/>
          <w:szCs w:val="22"/>
        </w:rPr>
        <w:t xml:space="preserve">.  </w:t>
      </w:r>
      <w:r w:rsidR="009B107F">
        <w:rPr>
          <w:rFonts w:ascii="Trebuchet MS" w:hAnsi="Trebuchet MS"/>
          <w:sz w:val="22"/>
          <w:szCs w:val="22"/>
        </w:rPr>
        <w:t>[</w:t>
      </w:r>
      <w:r w:rsidR="003E2777" w:rsidRPr="00B778BA">
        <w:rPr>
          <w:rFonts w:ascii="Trebuchet MS" w:hAnsi="Trebuchet MS"/>
          <w:sz w:val="22"/>
          <w:szCs w:val="22"/>
        </w:rPr>
        <w:t>If the purchase of equipment or printing is proposed, submit a price quote on the vendor's stationery.</w:t>
      </w:r>
      <w:r w:rsidR="009B107F">
        <w:rPr>
          <w:rFonts w:ascii="Trebuchet MS" w:hAnsi="Trebuchet MS"/>
          <w:sz w:val="22"/>
          <w:szCs w:val="22"/>
        </w:rPr>
        <w:t>]</w:t>
      </w:r>
    </w:p>
    <w:p w14:paraId="6256BA06" w14:textId="77777777" w:rsidR="008D5A6B" w:rsidRDefault="008D5A6B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012A8AF3" w14:textId="3BFBFCEA" w:rsidR="00490F72" w:rsidRPr="008D5A6B" w:rsidRDefault="008D5A6B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how </w:t>
      </w:r>
      <w:r w:rsidR="00490F72" w:rsidRPr="008D5A6B">
        <w:rPr>
          <w:rFonts w:ascii="Trebuchet MS" w:hAnsi="Trebuchet MS"/>
          <w:sz w:val="22"/>
          <w:szCs w:val="22"/>
        </w:rPr>
        <w:t xml:space="preserve">the organization </w:t>
      </w:r>
      <w:r w:rsidR="00AF139B">
        <w:rPr>
          <w:rFonts w:ascii="Trebuchet MS" w:hAnsi="Trebuchet MS"/>
          <w:sz w:val="22"/>
          <w:szCs w:val="22"/>
        </w:rPr>
        <w:t>has</w:t>
      </w:r>
      <w:r w:rsidR="00490F72" w:rsidRPr="008D5A6B">
        <w:rPr>
          <w:rFonts w:ascii="Trebuchet MS" w:hAnsi="Trebuchet MS"/>
          <w:sz w:val="22"/>
          <w:szCs w:val="22"/>
        </w:rPr>
        <w:t xml:space="preserve"> been affected by the pandemic.  Have the </w:t>
      </w:r>
      <w:r w:rsidR="00AF139B">
        <w:rPr>
          <w:rFonts w:ascii="Trebuchet MS" w:hAnsi="Trebuchet MS"/>
          <w:sz w:val="22"/>
          <w:szCs w:val="22"/>
        </w:rPr>
        <w:t xml:space="preserve">organization’s </w:t>
      </w:r>
      <w:r w:rsidR="00490F72" w:rsidRPr="008D5A6B">
        <w:rPr>
          <w:rFonts w:ascii="Trebuchet MS" w:hAnsi="Trebuchet MS"/>
          <w:sz w:val="22"/>
          <w:szCs w:val="22"/>
        </w:rPr>
        <w:t>services or the method of providing those services been altered?  Describe.</w:t>
      </w:r>
    </w:p>
    <w:p w14:paraId="7A162013" w14:textId="77777777" w:rsidR="003B7683" w:rsidRPr="004712BA" w:rsidRDefault="003B7683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</w:rPr>
      </w:pPr>
    </w:p>
    <w:p w14:paraId="3DD98552" w14:textId="77777777" w:rsidR="003B7683" w:rsidRPr="0020385E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What national or local trends are emerging in/around the service the organization provides, and how would this organization’s work, utilizing IOLTA funds, relate to those trends?</w:t>
      </w:r>
    </w:p>
    <w:p w14:paraId="5CDC5D8C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0CFDBDFF" w14:textId="77777777" w:rsidR="003E2777" w:rsidRPr="00B778BA" w:rsidRDefault="003E2777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>Are outreach activities or advertising necessary to provide a stream of clients for the organization?  If so, describe.</w:t>
      </w:r>
    </w:p>
    <w:p w14:paraId="7D6E95F5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167BCC4C" w14:textId="77777777" w:rsidR="00C84C31" w:rsidRPr="00B778BA" w:rsidRDefault="00C84C31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 xml:space="preserve">Describe financial eligibility for </w:t>
      </w:r>
      <w:r w:rsidR="00AE3470">
        <w:rPr>
          <w:rFonts w:ascii="Trebuchet MS" w:hAnsi="Trebuchet MS"/>
          <w:sz w:val="22"/>
          <w:szCs w:val="22"/>
        </w:rPr>
        <w:t xml:space="preserve">the </w:t>
      </w:r>
      <w:r w:rsidRPr="00B778BA">
        <w:rPr>
          <w:rFonts w:ascii="Trebuchet MS" w:hAnsi="Trebuchet MS"/>
          <w:sz w:val="22"/>
          <w:szCs w:val="22"/>
        </w:rPr>
        <w:t xml:space="preserve">organization's services and the process </w:t>
      </w:r>
      <w:r>
        <w:rPr>
          <w:rFonts w:ascii="Trebuchet MS" w:hAnsi="Trebuchet MS"/>
          <w:sz w:val="22"/>
          <w:szCs w:val="22"/>
        </w:rPr>
        <w:t xml:space="preserve">for making this determination. </w:t>
      </w:r>
    </w:p>
    <w:p w14:paraId="26592F7E" w14:textId="77777777" w:rsidR="00C84C31" w:rsidRPr="00B778BA" w:rsidRDefault="00C84C31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467FAADF" w14:textId="77777777" w:rsidR="003E2777" w:rsidRPr="00B778BA" w:rsidRDefault="003E2777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>How does the program encourage pro bono involvement by attorneys?</w:t>
      </w:r>
    </w:p>
    <w:p w14:paraId="2ACB0C66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4AA7614C" w14:textId="1C823AFD" w:rsidR="00C84C31" w:rsidRPr="00B778BA" w:rsidRDefault="00C84C31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 xml:space="preserve">What subject matter cases are handled by the </w:t>
      </w:r>
      <w:r w:rsidR="00AE3470">
        <w:rPr>
          <w:rFonts w:ascii="Trebuchet MS" w:hAnsi="Trebuchet MS"/>
          <w:sz w:val="22"/>
          <w:szCs w:val="22"/>
        </w:rPr>
        <w:t>attorneys</w:t>
      </w:r>
      <w:r w:rsidRPr="00B778BA">
        <w:rPr>
          <w:rFonts w:ascii="Trebuchet MS" w:hAnsi="Trebuchet MS"/>
          <w:sz w:val="22"/>
          <w:szCs w:val="22"/>
        </w:rPr>
        <w:t xml:space="preserve"> who participate in the pro bono program?  </w:t>
      </w:r>
    </w:p>
    <w:p w14:paraId="124C7BF3" w14:textId="77777777" w:rsidR="00C84C31" w:rsidRPr="00B778BA" w:rsidRDefault="00C84C31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1B3BDCDE" w14:textId="77777777" w:rsidR="003E2777" w:rsidRPr="00B778BA" w:rsidRDefault="003E2777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 xml:space="preserve">How many </w:t>
      </w:r>
      <w:r w:rsidR="00232924">
        <w:rPr>
          <w:rFonts w:ascii="Trebuchet MS" w:hAnsi="Trebuchet MS"/>
          <w:sz w:val="22"/>
          <w:szCs w:val="22"/>
          <w:u w:val="single"/>
        </w:rPr>
        <w:t>referrals</w:t>
      </w:r>
      <w:r w:rsidRPr="00B778BA">
        <w:rPr>
          <w:rFonts w:ascii="Trebuchet MS" w:hAnsi="Trebuchet MS"/>
          <w:sz w:val="22"/>
          <w:szCs w:val="22"/>
        </w:rPr>
        <w:t xml:space="preserve"> were accepted by pro bono attorneys during the past year?  </w:t>
      </w:r>
      <w:r w:rsidRPr="00B778BA">
        <w:rPr>
          <w:rFonts w:ascii="Trebuchet MS" w:hAnsi="Trebuchet MS"/>
          <w:sz w:val="22"/>
          <w:szCs w:val="22"/>
          <w:u w:val="single"/>
        </w:rPr>
        <w:t>Compare to figures from the preceding year</w:t>
      </w:r>
      <w:r w:rsidRPr="00B778BA">
        <w:rPr>
          <w:rFonts w:ascii="Trebuchet MS" w:hAnsi="Trebuchet MS"/>
          <w:sz w:val="22"/>
          <w:szCs w:val="22"/>
        </w:rPr>
        <w:t>.</w:t>
      </w:r>
    </w:p>
    <w:p w14:paraId="6294DDFA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0414BBE8" w14:textId="77777777" w:rsidR="003E2777" w:rsidRPr="00B778BA" w:rsidRDefault="003E2777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 xml:space="preserve">How many </w:t>
      </w:r>
      <w:r w:rsidRPr="00B778BA">
        <w:rPr>
          <w:rFonts w:ascii="Trebuchet MS" w:hAnsi="Trebuchet MS"/>
          <w:sz w:val="22"/>
          <w:szCs w:val="22"/>
          <w:u w:val="single"/>
        </w:rPr>
        <w:t>different</w:t>
      </w:r>
      <w:r w:rsidRPr="00B778BA">
        <w:rPr>
          <w:rFonts w:ascii="Trebuchet MS" w:hAnsi="Trebuchet MS"/>
          <w:sz w:val="22"/>
          <w:szCs w:val="22"/>
        </w:rPr>
        <w:t xml:space="preserve"> attorneys on the pro bono list were </w:t>
      </w:r>
      <w:r w:rsidR="00232924">
        <w:rPr>
          <w:rFonts w:ascii="Trebuchet MS" w:hAnsi="Trebuchet MS"/>
          <w:sz w:val="22"/>
          <w:szCs w:val="22"/>
        </w:rPr>
        <w:t>referred</w:t>
      </w:r>
      <w:r w:rsidRPr="00B778BA">
        <w:rPr>
          <w:rFonts w:ascii="Trebuchet MS" w:hAnsi="Trebuchet MS"/>
          <w:sz w:val="22"/>
          <w:szCs w:val="22"/>
        </w:rPr>
        <w:t xml:space="preserve"> a case in the last year?</w:t>
      </w:r>
    </w:p>
    <w:p w14:paraId="2A795EF7" w14:textId="77777777" w:rsidR="001839E8" w:rsidRPr="00B778BA" w:rsidRDefault="001839E8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0D3CFF9A" w14:textId="77777777" w:rsidR="003E2777" w:rsidRPr="00B778BA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List (with some explanation) the organization’s top 10 sources of revenue by dollar amount.</w:t>
      </w:r>
    </w:p>
    <w:p w14:paraId="78267090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75B9384C" w14:textId="6A3EA773" w:rsidR="003E2777" w:rsidRPr="00B778BA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not listed in the sources in question 11</w:t>
      </w:r>
      <w:r w:rsidR="003E2777" w:rsidRPr="00B778BA">
        <w:rPr>
          <w:rFonts w:ascii="Trebuchet MS" w:hAnsi="Trebuchet MS"/>
          <w:sz w:val="22"/>
          <w:szCs w:val="22"/>
        </w:rPr>
        <w:t xml:space="preserve">, </w:t>
      </w:r>
      <w:r w:rsidR="009B107F">
        <w:rPr>
          <w:rFonts w:ascii="Trebuchet MS" w:hAnsi="Trebuchet MS"/>
          <w:sz w:val="22"/>
          <w:szCs w:val="22"/>
        </w:rPr>
        <w:t>does the organization engage in</w:t>
      </w:r>
      <w:r w:rsidR="003E2777" w:rsidRPr="00B778BA">
        <w:rPr>
          <w:rFonts w:ascii="Trebuchet MS" w:hAnsi="Trebuchet MS"/>
          <w:sz w:val="22"/>
          <w:szCs w:val="22"/>
        </w:rPr>
        <w:t xml:space="preserve"> fundraising</w:t>
      </w:r>
      <w:r w:rsidR="009B107F">
        <w:rPr>
          <w:rFonts w:ascii="Trebuchet MS" w:hAnsi="Trebuchet MS"/>
          <w:sz w:val="22"/>
          <w:szCs w:val="22"/>
        </w:rPr>
        <w:t>?</w:t>
      </w:r>
      <w:r w:rsidR="003E2777" w:rsidRPr="00B778BA">
        <w:rPr>
          <w:rFonts w:ascii="Trebuchet MS" w:hAnsi="Trebuchet MS"/>
          <w:sz w:val="22"/>
          <w:szCs w:val="22"/>
        </w:rPr>
        <w:t xml:space="preserve">  Describe</w:t>
      </w:r>
      <w:r w:rsidR="009B107F">
        <w:rPr>
          <w:rFonts w:ascii="Trebuchet MS" w:hAnsi="Trebuchet MS"/>
          <w:sz w:val="22"/>
          <w:szCs w:val="22"/>
        </w:rPr>
        <w:t>.</w:t>
      </w:r>
      <w:r w:rsidR="003E2777" w:rsidRPr="00B778BA">
        <w:rPr>
          <w:rFonts w:ascii="Trebuchet MS" w:hAnsi="Trebuchet MS"/>
          <w:sz w:val="22"/>
          <w:szCs w:val="22"/>
        </w:rPr>
        <w:t xml:space="preserve">  </w:t>
      </w:r>
      <w:r w:rsidR="009B107F">
        <w:rPr>
          <w:rFonts w:ascii="Trebuchet MS" w:hAnsi="Trebuchet MS"/>
          <w:sz w:val="22"/>
          <w:szCs w:val="22"/>
        </w:rPr>
        <w:t>L</w:t>
      </w:r>
      <w:r w:rsidR="003E2777" w:rsidRPr="00B778BA">
        <w:rPr>
          <w:rFonts w:ascii="Trebuchet MS" w:hAnsi="Trebuchet MS"/>
          <w:sz w:val="22"/>
          <w:szCs w:val="22"/>
        </w:rPr>
        <w:t>ist the net amount raised and compare the outcome to the previous year, if applicable.</w:t>
      </w:r>
      <w:r w:rsidR="00490F72">
        <w:rPr>
          <w:rFonts w:ascii="Trebuchet MS" w:hAnsi="Trebuchet MS"/>
          <w:sz w:val="22"/>
          <w:szCs w:val="22"/>
        </w:rPr>
        <w:t xml:space="preserve">  Has the pandemic affected fundraising and/or is it expected to do so in the future?</w:t>
      </w:r>
    </w:p>
    <w:p w14:paraId="5DB1C2B4" w14:textId="77777777" w:rsidR="003E2777" w:rsidRPr="00B778BA" w:rsidRDefault="003E277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0787606A" w14:textId="77777777" w:rsidR="003E2777" w:rsidRDefault="003E2777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>Does the organization have other funding or potential funding sources including but not limited to a “reserve fund” or income from investments or an endowment? Describe and quantify.</w:t>
      </w:r>
    </w:p>
    <w:p w14:paraId="6F8A80FF" w14:textId="26AF2A87" w:rsidR="00AE3470" w:rsidRDefault="00AE3470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28FF455A" w14:textId="64144C09" w:rsidR="00941817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79B5D3E7" w14:textId="4F8F2E91" w:rsidR="00941817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42FA4F03" w14:textId="77777777" w:rsidR="00941817" w:rsidRPr="00B778BA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5B46A705" w14:textId="77777777" w:rsidR="00941817" w:rsidRDefault="00AE3470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lastRenderedPageBreak/>
        <w:t xml:space="preserve">(A)  If there is a fee for the services provided by the organization, state the amount.  </w:t>
      </w:r>
    </w:p>
    <w:p w14:paraId="63E66C4B" w14:textId="77777777" w:rsidR="00941817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2F83A336" w14:textId="19D5564F" w:rsidR="00AE3470" w:rsidRDefault="00AE3470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 w:rsidRPr="00B778BA">
        <w:rPr>
          <w:rFonts w:ascii="Trebuchet MS" w:hAnsi="Trebuchet MS"/>
          <w:sz w:val="22"/>
          <w:szCs w:val="22"/>
        </w:rPr>
        <w:t>(B)  If the fee is based on a sliding scale, provide the scale and describe how the amount charged an individual client is determined.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85CDF1B" w14:textId="77777777" w:rsidR="00941817" w:rsidRDefault="00941817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681909BC" w14:textId="77777777" w:rsidR="00AE3470" w:rsidRPr="004712BA" w:rsidRDefault="00AE3470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 w:rsidRPr="004712BA">
        <w:rPr>
          <w:rFonts w:ascii="Trebuchet MS" w:hAnsi="Trebuchet MS"/>
          <w:sz w:val="22"/>
          <w:szCs w:val="22"/>
        </w:rPr>
        <w:t>(C) What is the organization’s fee-based income?  What percentage of clients pay no fee?</w:t>
      </w:r>
    </w:p>
    <w:p w14:paraId="23975734" w14:textId="77777777" w:rsidR="003B7683" w:rsidRPr="00B778BA" w:rsidRDefault="003B7683" w:rsidP="0094181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7FF91A90" w14:textId="313C3714" w:rsidR="00955BC8" w:rsidRPr="00506752" w:rsidRDefault="003B7683" w:rsidP="00941817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</w:t>
      </w:r>
      <w:r w:rsidR="00490F72">
        <w:rPr>
          <w:rFonts w:ascii="Trebuchet MS" w:hAnsi="Trebuchet MS"/>
          <w:sz w:val="22"/>
          <w:szCs w:val="22"/>
        </w:rPr>
        <w:t>how the organization measures and evaluates the</w:t>
      </w:r>
      <w:r w:rsidR="00DC3E59">
        <w:rPr>
          <w:rFonts w:ascii="Trebuchet MS" w:hAnsi="Trebuchet MS"/>
          <w:sz w:val="22"/>
          <w:szCs w:val="22"/>
        </w:rPr>
        <w:t xml:space="preserve"> impact of the</w:t>
      </w:r>
      <w:r w:rsidR="00490F72">
        <w:rPr>
          <w:rFonts w:ascii="Trebuchet MS" w:hAnsi="Trebuchet MS"/>
          <w:sz w:val="22"/>
          <w:szCs w:val="22"/>
        </w:rPr>
        <w:t xml:space="preserve"> </w:t>
      </w:r>
      <w:r w:rsidR="008D5A6B">
        <w:rPr>
          <w:rFonts w:ascii="Trebuchet MS" w:hAnsi="Trebuchet MS"/>
          <w:sz w:val="22"/>
          <w:szCs w:val="22"/>
        </w:rPr>
        <w:t>IOLTA-supported</w:t>
      </w:r>
      <w:r w:rsidR="00DC3E59">
        <w:rPr>
          <w:rFonts w:ascii="Trebuchet MS" w:hAnsi="Trebuchet MS"/>
          <w:sz w:val="22"/>
          <w:szCs w:val="22"/>
        </w:rPr>
        <w:t xml:space="preserve"> work</w:t>
      </w:r>
      <w:r w:rsidR="00490F72">
        <w:rPr>
          <w:rFonts w:ascii="Trebuchet MS" w:hAnsi="Trebuchet MS"/>
          <w:sz w:val="22"/>
          <w:szCs w:val="22"/>
        </w:rPr>
        <w:t>.</w:t>
      </w:r>
    </w:p>
    <w:sectPr w:rsidR="00955BC8" w:rsidRPr="00506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68065" w14:textId="77777777" w:rsidR="008B0208" w:rsidRDefault="008B0208">
      <w:r>
        <w:separator/>
      </w:r>
    </w:p>
  </w:endnote>
  <w:endnote w:type="continuationSeparator" w:id="0">
    <w:p w14:paraId="11C9061F" w14:textId="77777777" w:rsidR="008B0208" w:rsidRDefault="008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4802" w14:textId="77777777" w:rsidR="008B0208" w:rsidRDefault="008B0208">
      <w:r>
        <w:separator/>
      </w:r>
    </w:p>
  </w:footnote>
  <w:footnote w:type="continuationSeparator" w:id="0">
    <w:p w14:paraId="25410298" w14:textId="77777777" w:rsidR="008B0208" w:rsidRDefault="008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3461F"/>
    <w:multiLevelType w:val="hybridMultilevel"/>
    <w:tmpl w:val="8D569FE6"/>
    <w:lvl w:ilvl="0" w:tplc="F4C84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" w15:restartNumberingAfterBreak="0">
    <w:nsid w:val="634218D5"/>
    <w:multiLevelType w:val="hybridMultilevel"/>
    <w:tmpl w:val="221E6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E2662">
      <w:start w:val="2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C8"/>
    <w:rsid w:val="000106BA"/>
    <w:rsid w:val="00034C23"/>
    <w:rsid w:val="000862E7"/>
    <w:rsid w:val="000A6044"/>
    <w:rsid w:val="000C5065"/>
    <w:rsid w:val="000D537F"/>
    <w:rsid w:val="001839E8"/>
    <w:rsid w:val="001C5940"/>
    <w:rsid w:val="0020385E"/>
    <w:rsid w:val="00232924"/>
    <w:rsid w:val="002714FC"/>
    <w:rsid w:val="002B1921"/>
    <w:rsid w:val="00336787"/>
    <w:rsid w:val="00380DDE"/>
    <w:rsid w:val="003B1A31"/>
    <w:rsid w:val="003B7683"/>
    <w:rsid w:val="003E2777"/>
    <w:rsid w:val="004712BA"/>
    <w:rsid w:val="00490F72"/>
    <w:rsid w:val="004C759F"/>
    <w:rsid w:val="00506752"/>
    <w:rsid w:val="005379F5"/>
    <w:rsid w:val="00543821"/>
    <w:rsid w:val="0060040F"/>
    <w:rsid w:val="006074E0"/>
    <w:rsid w:val="00623ECC"/>
    <w:rsid w:val="00636813"/>
    <w:rsid w:val="0077634E"/>
    <w:rsid w:val="007A4F08"/>
    <w:rsid w:val="007F6501"/>
    <w:rsid w:val="008473DE"/>
    <w:rsid w:val="008B0208"/>
    <w:rsid w:val="008D5A6B"/>
    <w:rsid w:val="009126BE"/>
    <w:rsid w:val="00926058"/>
    <w:rsid w:val="00941817"/>
    <w:rsid w:val="00955BC8"/>
    <w:rsid w:val="009B107F"/>
    <w:rsid w:val="009B1354"/>
    <w:rsid w:val="009D4729"/>
    <w:rsid w:val="009F11F5"/>
    <w:rsid w:val="00A35924"/>
    <w:rsid w:val="00A779C5"/>
    <w:rsid w:val="00AE3470"/>
    <w:rsid w:val="00AF139B"/>
    <w:rsid w:val="00B41E44"/>
    <w:rsid w:val="00B778BA"/>
    <w:rsid w:val="00BF0EEC"/>
    <w:rsid w:val="00C1195A"/>
    <w:rsid w:val="00C11EBD"/>
    <w:rsid w:val="00C44F9F"/>
    <w:rsid w:val="00C84C31"/>
    <w:rsid w:val="00CD7FBA"/>
    <w:rsid w:val="00CE2701"/>
    <w:rsid w:val="00D8050D"/>
    <w:rsid w:val="00DA2791"/>
    <w:rsid w:val="00DC3E59"/>
    <w:rsid w:val="00EA0757"/>
    <w:rsid w:val="00EB62AC"/>
    <w:rsid w:val="00EF769A"/>
    <w:rsid w:val="00F548E3"/>
    <w:rsid w:val="00F61549"/>
    <w:rsid w:val="00F73790"/>
    <w:rsid w:val="00FA33ED"/>
    <w:rsid w:val="00FB09A1"/>
    <w:rsid w:val="00FF352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2A42"/>
  <w15:chartTrackingRefBased/>
  <w15:docId w15:val="{EFED7ECE-F809-4188-8B40-00C42E6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277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Miller</dc:creator>
  <cp:keywords/>
  <dc:description/>
  <cp:lastModifiedBy>Danelle Pate</cp:lastModifiedBy>
  <cp:revision>14</cp:revision>
  <cp:lastPrinted>2020-08-06T17:06:00Z</cp:lastPrinted>
  <dcterms:created xsi:type="dcterms:W3CDTF">2019-07-25T15:19:00Z</dcterms:created>
  <dcterms:modified xsi:type="dcterms:W3CDTF">2020-08-11T13:16:00Z</dcterms:modified>
</cp:coreProperties>
</file>